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9C3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Блок 1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автоматизации технологических процессов.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Особенности применения автоматизации в производстве.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Условия развития автоматизации производства.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Производственный процесс, как основа автоматизации.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Классификация объектов автоматизации.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Раскрыть виды и сущность систем автоматического контроля и защиты.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Сущность автоматизированных систем АСУП, АСУ ТП и САУ ТП.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Структура автоматических систем управления.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Классификация автоматических систем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Качество процесса регулирования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ГСП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Измерительные преобразователи и устройства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понятие об автоматических регуляторах, их виды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Виды исполнительных механизмов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Общие сведения о технологических процессах.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Физические процессы как объекты управления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Биологические процессы как объекты управления.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технологических установок с точки зрения автоматизации.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Структура и математическое описание автоматизируемой технологической установки.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Статика и динамика объектов автоматизации.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понятие о технологических измерениях.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Средства измерения физических величин.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Классификация контрольно-измерительных приборов.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автоматизированного централизованного контроля.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Автоматизированные системы управления технологическими процессами.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Централизованный контроль и управление в производстве.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Назначение и классификация систем телемеханики.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телеизмерительной системы. Способы модуляции сигналов.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Системы телеуправления. 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автоматического регулирования. </w:t>
      </w:r>
    </w:p>
    <w:p w:rsidR="007A49C3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A49C3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A49C3" w:rsidRPr="007A49C3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A49C3">
        <w:rPr>
          <w:rFonts w:ascii="Times New Roman" w:hAnsi="Times New Roman" w:cs="Times New Roman"/>
          <w:sz w:val="28"/>
          <w:szCs w:val="28"/>
          <w:u w:val="single"/>
        </w:rPr>
        <w:t>Блок 2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Типы систем автоматического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Математическое описание системы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Графические характеристики систем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Понятие и характеристики безынерционного звена САР.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Понятие и характеристики инерционного (апериодического) звена САР.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Понятие и характеристики дифференцирующего звена САР.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Понятие и характеристики интегрирующего звена САР.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Понятие объекта регулирования и его характеристики.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Емкость объектов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Самовыравнивание объектов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Запаздывание объектов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Математическое моделирование объектов регулирования.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Анализ входных воздействий в </w:t>
      </w:r>
      <w:proofErr w:type="spellStart"/>
      <w:r w:rsidRPr="00A77E18">
        <w:rPr>
          <w:rFonts w:ascii="Times New Roman" w:hAnsi="Times New Roman" w:cs="Times New Roman"/>
          <w:sz w:val="28"/>
          <w:szCs w:val="28"/>
        </w:rPr>
        <w:t>одноемкостном</w:t>
      </w:r>
      <w:proofErr w:type="spellEnd"/>
      <w:r w:rsidRPr="00A77E18">
        <w:rPr>
          <w:rFonts w:ascii="Times New Roman" w:hAnsi="Times New Roman" w:cs="Times New Roman"/>
          <w:sz w:val="28"/>
          <w:szCs w:val="28"/>
        </w:rPr>
        <w:t xml:space="preserve"> процессе.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lastRenderedPageBreak/>
        <w:t xml:space="preserve">Передаточная функция статического </w:t>
      </w:r>
      <w:proofErr w:type="spellStart"/>
      <w:r w:rsidRPr="00A77E18">
        <w:rPr>
          <w:rFonts w:ascii="Times New Roman" w:hAnsi="Times New Roman" w:cs="Times New Roman"/>
          <w:sz w:val="28"/>
          <w:szCs w:val="28"/>
        </w:rPr>
        <w:t>одноемкостного</w:t>
      </w:r>
      <w:proofErr w:type="spellEnd"/>
      <w:r w:rsidRPr="00A77E18">
        <w:rPr>
          <w:rFonts w:ascii="Times New Roman" w:hAnsi="Times New Roman" w:cs="Times New Roman"/>
          <w:sz w:val="28"/>
          <w:szCs w:val="28"/>
        </w:rPr>
        <w:t xml:space="preserve"> объекта.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Переходная характеристика статического </w:t>
      </w:r>
      <w:proofErr w:type="spellStart"/>
      <w:r w:rsidRPr="00A77E18">
        <w:rPr>
          <w:rFonts w:ascii="Times New Roman" w:hAnsi="Times New Roman" w:cs="Times New Roman"/>
          <w:sz w:val="28"/>
          <w:szCs w:val="28"/>
        </w:rPr>
        <w:t>одноемкостного</w:t>
      </w:r>
      <w:proofErr w:type="spellEnd"/>
      <w:r w:rsidRPr="00A77E18">
        <w:rPr>
          <w:rFonts w:ascii="Times New Roman" w:hAnsi="Times New Roman" w:cs="Times New Roman"/>
          <w:sz w:val="28"/>
          <w:szCs w:val="28"/>
        </w:rPr>
        <w:t xml:space="preserve"> объекта.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Анализ процессов с астатическими объектами управления.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Анализ процессов с неустойчивыми и безынерционными объектами управления.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Исследование автоматической системы водоснабжения с водонапорной башней.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Исследование теплицы как объекта управления.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Общее понятие о регулирующих органах.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Регулирующие органы для изменения потоков твердых веществ.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Регулирующие органы для изменения потоков жидких и газообразных веществ.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Принципы управления и регулирования, применяемые в производстве.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Пропорциональный закон регулирования (П-закон).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Интегральный закон регулирования (</w:t>
      </w:r>
      <w:proofErr w:type="gramStart"/>
      <w:r w:rsidRPr="00A77E18">
        <w:rPr>
          <w:rFonts w:ascii="Times New Roman" w:hAnsi="Times New Roman" w:cs="Times New Roman"/>
          <w:sz w:val="28"/>
          <w:szCs w:val="28"/>
        </w:rPr>
        <w:t>И-закон</w:t>
      </w:r>
      <w:proofErr w:type="gramEnd"/>
      <w:r w:rsidRPr="00A77E18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Пропорционально-интегральный закон регулирования (ПИ-закон).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Релейный позиционный закон регулирования (</w:t>
      </w:r>
      <w:proofErr w:type="spellStart"/>
      <w:r w:rsidRPr="00A77E18">
        <w:rPr>
          <w:rFonts w:ascii="Times New Roman" w:hAnsi="Times New Roman" w:cs="Times New Roman"/>
          <w:sz w:val="28"/>
          <w:szCs w:val="28"/>
        </w:rPr>
        <w:t>Рп</w:t>
      </w:r>
      <w:proofErr w:type="spellEnd"/>
      <w:r w:rsidRPr="00A77E18">
        <w:rPr>
          <w:rFonts w:ascii="Times New Roman" w:hAnsi="Times New Roman" w:cs="Times New Roman"/>
          <w:sz w:val="28"/>
          <w:szCs w:val="28"/>
        </w:rPr>
        <w:t xml:space="preserve">-закон).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Релейный закон регулирования c постоянной скоростью (</w:t>
      </w:r>
      <w:proofErr w:type="spellStart"/>
      <w:r w:rsidRPr="00A77E18">
        <w:rPr>
          <w:rFonts w:ascii="Times New Roman" w:hAnsi="Times New Roman" w:cs="Times New Roman"/>
          <w:sz w:val="28"/>
          <w:szCs w:val="28"/>
        </w:rPr>
        <w:t>Pc</w:t>
      </w:r>
      <w:proofErr w:type="spellEnd"/>
      <w:r w:rsidRPr="00A77E18">
        <w:rPr>
          <w:rFonts w:ascii="Times New Roman" w:hAnsi="Times New Roman" w:cs="Times New Roman"/>
          <w:sz w:val="28"/>
          <w:szCs w:val="28"/>
        </w:rPr>
        <w:t xml:space="preserve">-закон).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 xml:space="preserve">Условия экономической эффективности автоматизации. </w:t>
      </w:r>
    </w:p>
    <w:p w:rsidR="00A77E18" w:rsidRP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#</w:t>
      </w:r>
    </w:p>
    <w:p w:rsidR="00A77E18" w:rsidRDefault="00A77E18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E18">
        <w:rPr>
          <w:rFonts w:ascii="Times New Roman" w:hAnsi="Times New Roman" w:cs="Times New Roman"/>
          <w:sz w:val="28"/>
          <w:szCs w:val="28"/>
        </w:rPr>
        <w:t>Показатели технико-экономической эффективности автоматизации.</w:t>
      </w:r>
    </w:p>
    <w:p w:rsidR="007A49C3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49C3" w:rsidRPr="00A77E18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405D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A49C3">
        <w:rPr>
          <w:rFonts w:ascii="Times New Roman" w:hAnsi="Times New Roman" w:cs="Times New Roman"/>
          <w:sz w:val="28"/>
          <w:szCs w:val="28"/>
          <w:u w:val="single"/>
        </w:rPr>
        <w:t>Блок 3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СТАТИЧЕСКИЕ И ДИНАМИЧЕСКИЕ ХАРАКТЕРИСТИКИ ОБЪЕКТОВ И ЗВЕНЬЕВ УПРАВЛЕНИЯ.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ПРЕОБРАЗОВАНИЕ ЛАПЛАСА. ОПЕРАТОР САУ.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lastRenderedPageBreak/>
        <w:t>ПОНЯТИЕ О СТАТИЧЕСКИХ И ДИНАМИЧЕСКИХ ХАРАКТЕРИСТИКАХ САУ.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ТИПОВЫЕ ДИНАМИЧЕСКИЕ ЗВЕНЬЯ СИСТЕМ УПРАВЛЕНИЯ.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ХАРАКТЕРИСТИКИ И КЛАССИФИКАЦИЯ ЗВЕНЬЕВ. 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ВРЕМЕННЫЕ ХАРАКТЕРИСТИКИ ЗВЕНЬЕВ САУ. АЛГЕБРАИЧЕСКИЕ КРИТЕРИИ УСТОЙЧИВОСТИ </w:t>
      </w:r>
      <w:proofErr w:type="gramStart"/>
      <w:r w:rsidRPr="00C47153">
        <w:rPr>
          <w:rFonts w:ascii="Times New Roman" w:hAnsi="Times New Roman" w:cs="Times New Roman"/>
          <w:sz w:val="28"/>
          <w:szCs w:val="28"/>
        </w:rPr>
        <w:t>НЕПРЕРЫВНЫХ</w:t>
      </w:r>
      <w:proofErr w:type="gramEnd"/>
      <w:r w:rsidRPr="00C47153">
        <w:rPr>
          <w:rFonts w:ascii="Times New Roman" w:hAnsi="Times New Roman" w:cs="Times New Roman"/>
          <w:sz w:val="28"/>
          <w:szCs w:val="28"/>
        </w:rPr>
        <w:t xml:space="preserve"> САУ.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СИНТЕЗ СИСТЕМЫ АВТОМАТИЧЕСКОГО УПРАВЛЕНИЯ. 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ОБЩИЕ СВЕДЕНИЯ О СИНТЕЗЕ САУ.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ТИПОВЫЕ РЕГУЛЯТОРЫ И РЕГУЛИРОВОЧНЫЕ ХАРАКТЕРИСТИКИ. ИСПОЛНИТЕЛЬНЫЕ УСТРОЙСТВА.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ОСНОВНЫЕ ПОНЯТИЯ ОБ ИЗМЕРЕНИЯХ И ИЗМЕРИТЕЛЬНЫХ УСТРОЙСТВАХ. 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ИЗМЕРЕНИЕ ТЕМПЕРАТУРЫ.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ИЗМЕРЕНИЕ ДАВЛЕНИЯ, РАСХОДА И КОЛИЧЕСТВА. ИЗМЕРЕНИЕ УРОВНЯ, ПЛОТНОСТИ И ВЯЗКОСТИ.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ПРОЕКТИРОВАНИЕ И ИЗОБРАЖЕНИЕ СРЕДСТВ АВТОМАТИЗАЦИИ НА ФУНКЦИОНАЛЬНЫХ СХЕМАХ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ОСНОВНЫЕ ПРЕДПОСЫЛКИ И ЗАДАЧИ АВТОМАТИЗАЦИИ 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ЭКОНОМИЧЕСКИЕ АСПЕКТЫ АВТОМАТИЗАЦИИ 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ОБЩАЯ ХАРАКТЕРИСТИКА АСУ 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НАЗНАЧЕНИЕ, ЦЕЛЬ И ФУНКЦИИ АСУ 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КЛАССИФИКАЦИЯ АСУ 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ОСНОВНЫЕ ВИДЫ ЛОКАЛЬНЫХ АСУ 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ПРИЧИНЫ СОЗДАНИЯ </w:t>
      </w:r>
      <w:proofErr w:type="gramStart"/>
      <w:r w:rsidRPr="00C47153">
        <w:rPr>
          <w:rFonts w:ascii="Times New Roman" w:hAnsi="Times New Roman" w:cs="Times New Roman"/>
          <w:sz w:val="28"/>
          <w:szCs w:val="28"/>
        </w:rPr>
        <w:t>ИНТЕГРИРОВАННЫХ</w:t>
      </w:r>
      <w:proofErr w:type="gramEnd"/>
      <w:r w:rsidRPr="00C47153">
        <w:rPr>
          <w:rFonts w:ascii="Times New Roman" w:hAnsi="Times New Roman" w:cs="Times New Roman"/>
          <w:sz w:val="28"/>
          <w:szCs w:val="28"/>
        </w:rPr>
        <w:t xml:space="preserve"> АСУТП.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ОПРЕДЕЛЕНИЕ ИНТЕГРИРОВАННОЙ АСУ ТП И ВИДЫ ИНТЕГРАЦИИ ЛОКАЛЬНЫХ АСУ.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lastRenderedPageBreak/>
        <w:t xml:space="preserve">КЛАССИФИКАЦИЯ ЛОКАЛЬНЫХ АСУ ПО ФУНКЦИОНАЛЬНОМУ НАЗНАЧЕНИЮ, ИХ ОПРЕДЕЛЕНИЯ И СТРУКТУРНЫЕ СХЕМЫ.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ОСНОВНЫЕ ПОНЯТИЯ И ОПРЕДЕЛЕНИЯ ОБ ОБЪЕКТАХ ТЕХНОЛОГИЧЕСКИХ ПРОЦЕССОВ.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ЦЕЛЬ И ЗАДАЧИ ИДЕНТИФИКАЦИИ ОБЪЕКТОВ ТЕХНОЛОГИЧЕСКИХ ПРОЦЕССОВ.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ВИДЫ МОДЕЛЕЙ ОБЪЕКТОВ, ИХ ОПРЕДЕЛЕНИЯ И ОСНОВНЫЕ ХАРАКТЕРИСТИКИ.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ЗАДАЧИ И ЭТАПЫ ИДЕНТИФИКАЦИИ МОДЕЛИ ОБЪЕКТА ПО ЭКСПЕРИМЕНТАЛЬНЫМ ДАННЫМ.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ОСНОВНЫЕ ТИПЫ РЕГУЛЯТОРОВ, ИХ ХАРАКТЕРИСТИКИ И ПО КАКИМ КРИТЕРИЯМ ОЦЕНИВАЕТСЯ КАЧЕСТВО РЕГУЛИРОВАНИЯ.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МЕТОДИКА ВЫБОРА АВТОМАТИЧЕСКОГО РЕГУЛЯТОРА НА ОСНОВЕ АНАЛИЗА ВИДА ПЕРЕДАТОЧНОЙ ФУНКЦИИ ОБЪЕКТА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СИСТЕМЫ АВТОМАТИЧЕСКОГО УПРАВЛЕНИЯ (САУ). ОСНОВНЫЕ ПРИНЦИПЫ УПРАВЛЕНИЯ. 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>#</w:t>
      </w:r>
    </w:p>
    <w:p w:rsidR="007A49C3" w:rsidRPr="00C47153" w:rsidRDefault="007A49C3" w:rsidP="007A49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7153">
        <w:rPr>
          <w:rFonts w:ascii="Times New Roman" w:hAnsi="Times New Roman" w:cs="Times New Roman"/>
          <w:sz w:val="28"/>
          <w:szCs w:val="28"/>
        </w:rPr>
        <w:t xml:space="preserve">АВТОМАТИЗИРОВАННЫЕ СИСТЕМЫ УПРАВЛЕНИЯ (АСУ, АСУП, АСУ ТП). СТРУКТУРА ИНФОРМАЦИОННОЙ МОДЕЛИ. </w:t>
      </w:r>
    </w:p>
    <w:p w:rsidR="007A49C3" w:rsidRPr="007A49C3" w:rsidRDefault="007A49C3" w:rsidP="00A77E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sectPr w:rsidR="007A49C3" w:rsidRPr="007A4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E18"/>
    <w:rsid w:val="00117498"/>
    <w:rsid w:val="007A49C3"/>
    <w:rsid w:val="008D7690"/>
    <w:rsid w:val="00A7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5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761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 Құсайын Мұрат</dc:creator>
  <cp:lastModifiedBy>Асел Құсайын Мұрат</cp:lastModifiedBy>
  <cp:revision>2</cp:revision>
  <dcterms:created xsi:type="dcterms:W3CDTF">2022-11-01T05:30:00Z</dcterms:created>
  <dcterms:modified xsi:type="dcterms:W3CDTF">2022-11-01T05:30:00Z</dcterms:modified>
</cp:coreProperties>
</file>